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18" w:rsidRDefault="00363E18" w:rsidP="00363E18">
      <w:pPr>
        <w:pStyle w:val="newncpi"/>
        <w:jc w:val="center"/>
      </w:pPr>
      <w:r>
        <w:rPr>
          <w:rStyle w:val="name"/>
        </w:rPr>
        <w:t>ЗАКОН РЕСПУБЛИКИ БЕЛАРУСЬ</w:t>
      </w:r>
    </w:p>
    <w:p w:rsidR="00363E18" w:rsidRDefault="00363E18" w:rsidP="00363E18">
      <w:pPr>
        <w:pStyle w:val="title"/>
      </w:pPr>
      <w:r>
        <w:t>Об энергосбережении</w:t>
      </w:r>
    </w:p>
    <w:p w:rsidR="00363E18" w:rsidRDefault="00363E18" w:rsidP="00363E18">
      <w:pPr>
        <w:pStyle w:val="prinodobren"/>
      </w:pPr>
      <w:proofErr w:type="gramStart"/>
      <w:r>
        <w:t>Принят</w:t>
      </w:r>
      <w:proofErr w:type="gramEnd"/>
      <w:r>
        <w:t xml:space="preserve"> Палатой представителей 19 июня 1998 года</w:t>
      </w:r>
      <w:r>
        <w:br/>
        <w:t>Одобрен Советом Республики 29 июня 1998 года</w:t>
      </w:r>
    </w:p>
    <w:p w:rsidR="00363E18" w:rsidRDefault="00363E18" w:rsidP="00363E18">
      <w:pPr>
        <w:pStyle w:val="changei"/>
      </w:pPr>
      <w:r>
        <w:t>Изменения и дополнения:</w:t>
      </w:r>
    </w:p>
    <w:p w:rsidR="00363E18" w:rsidRDefault="00363E18" w:rsidP="00363E18">
      <w:pPr>
        <w:pStyle w:val="changeadd"/>
      </w:pPr>
      <w:r>
        <w:t xml:space="preserve">Закон Республики Беларусь от 20 июля </w:t>
      </w:r>
      <w:smartTag w:uri="urn:schemas-microsoft-com:office:smarttags" w:element="metricconverter">
        <w:smartTagPr>
          <w:attr w:name="ProductID" w:val="2006 г"/>
        </w:smartTagPr>
        <w:r>
          <w:t>2006 г</w:t>
        </w:r>
      </w:smartTag>
      <w:r>
        <w:t xml:space="preserve">. № 162-З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., № 122, 2/1259) &lt;H10600162&gt;;</w:t>
      </w:r>
    </w:p>
    <w:p w:rsidR="00363E18" w:rsidRDefault="00363E18" w:rsidP="00363E18">
      <w:pPr>
        <w:pStyle w:val="changeadd"/>
      </w:pPr>
      <w:r>
        <w:t xml:space="preserve">Закон Республики Беларусь от 5 января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 xml:space="preserve">. № 317-З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>., № 14, 2/1414) &lt;H10800317&gt;;</w:t>
      </w:r>
    </w:p>
    <w:p w:rsidR="00363E18" w:rsidRDefault="00363E18" w:rsidP="00363E18">
      <w:pPr>
        <w:pStyle w:val="changeadd"/>
      </w:pPr>
      <w:r>
        <w:t xml:space="preserve">Закон Республики Беларусь от 8 июля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 xml:space="preserve">. № 367-З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>., № 170, 2/1464) &lt;H10800367&gt;;</w:t>
      </w:r>
    </w:p>
    <w:p w:rsidR="00363E18" w:rsidRDefault="00363E18" w:rsidP="00363E18">
      <w:pPr>
        <w:pStyle w:val="changeadd"/>
      </w:pPr>
      <w:r>
        <w:t xml:space="preserve">Закон Республики Беларусь от 2 июля </w:t>
      </w:r>
      <w:smartTag w:uri="urn:schemas-microsoft-com:office:smarttags" w:element="metricconverter">
        <w:smartTagPr>
          <w:attr w:name="ProductID" w:val="2009 г"/>
        </w:smartTagPr>
        <w:r>
          <w:t>2009 г</w:t>
        </w:r>
      </w:smartTag>
      <w:r>
        <w:t xml:space="preserve">. № 31-З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9 г"/>
        </w:smartTagPr>
        <w:r>
          <w:t>2009 г</w:t>
        </w:r>
      </w:smartTag>
      <w:r>
        <w:t>., № 161, 2/1583) &lt;H10900031&gt;;</w:t>
      </w:r>
    </w:p>
    <w:p w:rsidR="00363E18" w:rsidRDefault="00363E18" w:rsidP="00363E18">
      <w:pPr>
        <w:pStyle w:val="changeadd"/>
      </w:pPr>
      <w:r>
        <w:t xml:space="preserve">Закон Республики Беларусь от 31 декабря </w:t>
      </w:r>
      <w:smartTag w:uri="urn:schemas-microsoft-com:office:smarttags" w:element="metricconverter">
        <w:smartTagPr>
          <w:attr w:name="ProductID" w:val="2009 г"/>
        </w:smartTagPr>
        <w:r>
          <w:t>2009 г</w:t>
        </w:r>
      </w:smartTag>
      <w:r>
        <w:t>. № 114-З (Национальный реестр правовых актов Республики Беларусь, 2010 г., № 15, 2/1666) &lt;H10900114&gt;</w:t>
      </w:r>
    </w:p>
    <w:p w:rsidR="00363E18" w:rsidRDefault="00363E18" w:rsidP="00363E18">
      <w:pPr>
        <w:pStyle w:val="newncpi"/>
      </w:pPr>
      <w:r>
        <w:t> </w:t>
      </w:r>
    </w:p>
    <w:p w:rsidR="00363E18" w:rsidRDefault="00363E18" w:rsidP="00363E18">
      <w:pPr>
        <w:pStyle w:val="newncpi"/>
      </w:pPr>
      <w:r>
        <w:t>Настоящим Законом регулируются отношения, возникающие в процессе деятельности юридических и физических лиц в сфере энергосбережения в целях повышения эффективности использования топливно-энергетических ресурсов, и устанавливаются правовые основы этих отношений.</w:t>
      </w:r>
    </w:p>
    <w:p w:rsidR="00363E18" w:rsidRDefault="00363E18" w:rsidP="00363E18">
      <w:pPr>
        <w:pStyle w:val="newncpi"/>
      </w:pPr>
      <w:r>
        <w:t>Энергосбережение является приоритетом государственной политики в решении энергетической проблемы в Республике Беларусь.</w:t>
      </w:r>
    </w:p>
    <w:p w:rsidR="00363E18" w:rsidRDefault="00363E18" w:rsidP="00363E18">
      <w:pPr>
        <w:pStyle w:val="chapter"/>
      </w:pPr>
      <w:r>
        <w:t>ГЛАВА 1</w:t>
      </w:r>
      <w:r>
        <w:br/>
        <w:t>ОБЩИЕ ПОЛОЖЕНИЯ</w:t>
      </w:r>
    </w:p>
    <w:p w:rsidR="00363E18" w:rsidRDefault="00363E18" w:rsidP="00363E18">
      <w:pPr>
        <w:pStyle w:val="article"/>
      </w:pPr>
      <w:r>
        <w:t>Статья 1. Основные понятия</w:t>
      </w:r>
    </w:p>
    <w:p w:rsidR="00363E18" w:rsidRDefault="00363E18" w:rsidP="00363E18">
      <w:pPr>
        <w:pStyle w:val="newncpi"/>
      </w:pPr>
      <w:r>
        <w:t>В настоящем Законе применяются следующие основные понятия:</w:t>
      </w:r>
    </w:p>
    <w:p w:rsidR="00363E18" w:rsidRDefault="00363E18" w:rsidP="00363E18">
      <w:pPr>
        <w:pStyle w:val="newncpi"/>
      </w:pPr>
      <w:proofErr w:type="gramStart"/>
      <w:r>
        <w:t>энергосбережение – организационная, научная, практическая, информационная деятельность государственных органов, юридических и физических лиц, направленная на снижение расхода (потерь) топливно-энергетических ресурсов в процессе их добычи, переработки, транспортировки, хранения, производства, использования и утилизации;</w:t>
      </w:r>
      <w:proofErr w:type="gramEnd"/>
    </w:p>
    <w:p w:rsidR="00363E18" w:rsidRDefault="00363E18" w:rsidP="00363E18">
      <w:pPr>
        <w:pStyle w:val="newncpi"/>
      </w:pPr>
      <w:r>
        <w:t>топливно-энергетические ресурсы – совокупность всех природных и преобразованных видов топлива и энергии, используемых в республике;</w:t>
      </w:r>
    </w:p>
    <w:p w:rsidR="00363E18" w:rsidRDefault="00363E18" w:rsidP="00363E18">
      <w:pPr>
        <w:pStyle w:val="newncpi"/>
      </w:pPr>
      <w:r>
        <w:t>вторичные энергетические ресурсы – энергия, получаемая в ходе любого технологического процесса в результате недоиспользования первичной энергии или в виде побочного продукта основного производства и не применяемая в этом технологическом процессе;</w:t>
      </w:r>
    </w:p>
    <w:p w:rsidR="00363E18" w:rsidRDefault="00363E18" w:rsidP="00363E18">
      <w:pPr>
        <w:pStyle w:val="newncpi"/>
      </w:pPr>
      <w:r>
        <w:t>эффективное использование топливно-энергетических ресурсов – использование всех видов энергии экономически оправданными, прогрессивными способами при существующем уровне развития техники и технологий и соблюдении законодательства;</w:t>
      </w:r>
    </w:p>
    <w:p w:rsidR="00363E18" w:rsidRDefault="00363E18" w:rsidP="00363E18">
      <w:pPr>
        <w:pStyle w:val="newncpi"/>
      </w:pPr>
      <w:r>
        <w:t>рациональное использование топливно-энергетических ресурсов – достижение максимальной эффективности использования топливно-энергетических ресурсов при существующем уровне развития техники и технологий и соблюдении законодательства;</w:t>
      </w:r>
    </w:p>
    <w:p w:rsidR="00363E18" w:rsidRDefault="00363E18" w:rsidP="00363E18">
      <w:pPr>
        <w:pStyle w:val="newncpi"/>
      </w:pPr>
      <w:r>
        <w:t xml:space="preserve">показатель </w:t>
      </w:r>
      <w:proofErr w:type="spellStart"/>
      <w:r>
        <w:t>энергоэффективности</w:t>
      </w:r>
      <w:proofErr w:type="spellEnd"/>
      <w:r>
        <w:t> – научно обоснованная абсолютная или удельная величина потребления топливно-энергетических ресурсов (с учетом их нормативных потерь) на производство единицы продукции (работ, услуг) любого назначения, установленная техническими нормативными правовыми актами в области технического нормирования и стандартизации;</w:t>
      </w:r>
    </w:p>
    <w:p w:rsidR="00363E18" w:rsidRDefault="00363E18" w:rsidP="00363E18">
      <w:pPr>
        <w:pStyle w:val="newncpi"/>
      </w:pPr>
      <w:r>
        <w:t>нетрадиционные и возобновляемые источники энергии – источники электрической и тепловой энергии, использующие энергетические ресурсы рек, водохранилищ и промышленных водостоков, энергию ветра, солнца, редуцируемого природного газа, биомассы (включая древесные отходы), сточных вод и твердых бытовых отходов;</w:t>
      </w:r>
    </w:p>
    <w:p w:rsidR="00363E18" w:rsidRDefault="00363E18" w:rsidP="00363E18">
      <w:pPr>
        <w:pStyle w:val="newncpi"/>
      </w:pPr>
      <w:r>
        <w:t>пользователи топливно-энергетических ресурсов – субъекты хозяйствования независимо от форм собственности, зарегистрированные на территории Республики Беларусь в качестве юридических лиц или предпринимателей, осуществляющих свою деятельность без образования юридического лица, а также другие лица, которые в соответствии с законодательством Республики Беларусь имеют право заключать хозяйственные договоры, и граждане, использующие топливно-энергетические ресурсы;</w:t>
      </w:r>
    </w:p>
    <w:p w:rsidR="00363E18" w:rsidRDefault="00363E18" w:rsidP="00363E18">
      <w:pPr>
        <w:pStyle w:val="newncpi"/>
      </w:pPr>
      <w:r>
        <w:t>производители топливно-энергетических ресурсов – субъекты хозяйствования независимо от форм собственности, зарегистрированные на территории Республики Беларусь в качестве юридических лиц, для которых любой из видов топливно-энергетических ресурсов, используемых в республике, является товарной продукцией.</w:t>
      </w:r>
    </w:p>
    <w:p w:rsidR="00363E18" w:rsidRDefault="00363E18" w:rsidP="00363E18">
      <w:pPr>
        <w:pStyle w:val="article"/>
      </w:pPr>
      <w:r>
        <w:t>Статья 2. Законодательство об энергосбережении</w:t>
      </w:r>
    </w:p>
    <w:p w:rsidR="00363E18" w:rsidRDefault="00363E18" w:rsidP="00363E18">
      <w:pPr>
        <w:pStyle w:val="newncpi"/>
      </w:pPr>
      <w:r>
        <w:t>Законодательство Республики Беларусь об энергосбережении состоит из настоящего Закона и иных актов законодательства Республики Беларусь, регулирующих вопросы энергосбережения.</w:t>
      </w:r>
    </w:p>
    <w:p w:rsidR="00363E18" w:rsidRDefault="00363E18" w:rsidP="00363E18">
      <w:pPr>
        <w:pStyle w:val="article"/>
      </w:pPr>
      <w:r>
        <w:t>Статья 3. Субъекты отношений в сфере энергосбережения</w:t>
      </w:r>
    </w:p>
    <w:p w:rsidR="00363E18" w:rsidRDefault="00363E18" w:rsidP="00363E18">
      <w:pPr>
        <w:pStyle w:val="newncpi"/>
      </w:pPr>
      <w:r>
        <w:t>Субъектами отношений в сфере энергосбережения являются юридические и физические лица (пользователи и производители топливно-энергетических ресурсов), осуществляющие следующие виды деятельности:</w:t>
      </w:r>
    </w:p>
    <w:p w:rsidR="00363E18" w:rsidRDefault="00363E18" w:rsidP="00363E18">
      <w:pPr>
        <w:pStyle w:val="newncpi"/>
      </w:pPr>
      <w:r>
        <w:t>добычу, переработку, транспортировку, хранение, производство, использование и утилизацию всех видов топливно-энергетических ресурсов;</w:t>
      </w:r>
    </w:p>
    <w:p w:rsidR="00363E18" w:rsidRDefault="00363E18" w:rsidP="00363E18">
      <w:pPr>
        <w:pStyle w:val="newncpi"/>
      </w:pPr>
      <w:r>
        <w:t xml:space="preserve">производство и поставку </w:t>
      </w:r>
      <w:proofErr w:type="spellStart"/>
      <w:r>
        <w:t>энергогенерирующих</w:t>
      </w:r>
      <w:proofErr w:type="spellEnd"/>
      <w:r>
        <w:t xml:space="preserve"> и </w:t>
      </w:r>
      <w:proofErr w:type="spellStart"/>
      <w:r>
        <w:t>энергопотребляющих</w:t>
      </w:r>
      <w:proofErr w:type="spellEnd"/>
      <w:r>
        <w:t xml:space="preserve"> оборудования, машин, механизмов, материалов, а также приборов учета, контроля и регулирования расхода топливно-энергетических ресурсов;</w:t>
      </w:r>
    </w:p>
    <w:p w:rsidR="00363E18" w:rsidRDefault="00363E18" w:rsidP="00363E18">
      <w:pPr>
        <w:pStyle w:val="newncpi"/>
      </w:pPr>
      <w:proofErr w:type="gramStart"/>
      <w:r>
        <w:t>проведение научно-исследовательских, опытно-конструкторских, опытно-технологических, экспертных, специализированных, монтажных, наладочных, ремонтных и других видов работ (услуг), связанных с повышением эффективности использования и экономии топливно-энергетических ресурсов;</w:t>
      </w:r>
      <w:proofErr w:type="gramEnd"/>
    </w:p>
    <w:p w:rsidR="00363E18" w:rsidRDefault="00363E18" w:rsidP="00363E18">
      <w:pPr>
        <w:pStyle w:val="newncpi"/>
      </w:pPr>
      <w:r>
        <w:t>реализацию мероприятий, связанных с развитием и применением нетрадиционных и возобновляемых источников энергии, использованием вторичных энергетических ресурсов;</w:t>
      </w:r>
    </w:p>
    <w:p w:rsidR="00363E18" w:rsidRDefault="00363E18" w:rsidP="00363E18">
      <w:pPr>
        <w:pStyle w:val="newncpi"/>
      </w:pPr>
      <w:r>
        <w:t>информационное обеспечение юридических и физических лиц, подготовку кадров для сферы энергосбережения;</w:t>
      </w:r>
    </w:p>
    <w:p w:rsidR="00363E18" w:rsidRDefault="00363E18" w:rsidP="00363E18">
      <w:pPr>
        <w:pStyle w:val="newncpi"/>
      </w:pPr>
      <w:r>
        <w:t xml:space="preserve">разработку и внедрение эффективных систем управления энергосбережением и средств </w:t>
      </w:r>
      <w:proofErr w:type="gramStart"/>
      <w:r>
        <w:t>контроля за</w:t>
      </w:r>
      <w:proofErr w:type="gramEnd"/>
      <w:r>
        <w:t xml:space="preserve"> эффективным использованием топливно-энергетических ресурсов.</w:t>
      </w:r>
    </w:p>
    <w:p w:rsidR="00363E18" w:rsidRDefault="00363E18" w:rsidP="00363E18">
      <w:pPr>
        <w:pStyle w:val="article"/>
      </w:pPr>
      <w:r>
        <w:t>Статья 4. Международное сотрудничество в сфере энергосбережения</w:t>
      </w:r>
    </w:p>
    <w:p w:rsidR="00363E18" w:rsidRDefault="00363E18" w:rsidP="00363E18">
      <w:pPr>
        <w:pStyle w:val="newncpi"/>
      </w:pPr>
      <w:r>
        <w:t>Республика Беларусь принимает участие в международном сотрудничестве в сфере энергосбережения в соответствии с законодательством Республики Беларусь и международным правом.</w:t>
      </w:r>
    </w:p>
    <w:p w:rsidR="00363E18" w:rsidRDefault="00363E18" w:rsidP="00363E18">
      <w:pPr>
        <w:pStyle w:val="newncpi"/>
      </w:pPr>
      <w:r>
        <w:t>Основными направлениями международного сотрудничества в сфере энергосбережения являются:</w:t>
      </w:r>
    </w:p>
    <w:p w:rsidR="00363E18" w:rsidRDefault="00363E18" w:rsidP="00363E18">
      <w:pPr>
        <w:pStyle w:val="newncpi"/>
      </w:pPr>
      <w:r>
        <w:t xml:space="preserve">взаимовыгодный обмен с иностранными и международными организациями </w:t>
      </w:r>
      <w:proofErr w:type="spellStart"/>
      <w:r>
        <w:t>энергоэффективными</w:t>
      </w:r>
      <w:proofErr w:type="spellEnd"/>
      <w:r>
        <w:t xml:space="preserve"> технологиями;</w:t>
      </w:r>
    </w:p>
    <w:p w:rsidR="00363E18" w:rsidRDefault="00363E18" w:rsidP="00363E18">
      <w:pPr>
        <w:pStyle w:val="newncpi"/>
      </w:pPr>
      <w:r>
        <w:t>участие Республики Беларусь в реализации международных проектов в области энергосбережения;</w:t>
      </w:r>
    </w:p>
    <w:p w:rsidR="00363E18" w:rsidRDefault="00363E18" w:rsidP="00363E18">
      <w:pPr>
        <w:pStyle w:val="newncpi"/>
      </w:pPr>
      <w:r>
        <w:t xml:space="preserve">приведение показателей </w:t>
      </w:r>
      <w:proofErr w:type="spellStart"/>
      <w:r>
        <w:t>энергоэффективности</w:t>
      </w:r>
      <w:proofErr w:type="spellEnd"/>
      <w:r>
        <w:t>, предусмотренных техническими нормативными правовыми актами в области технического нормирования и стандартизации, в соответствие с требованиями международных стандартов.</w:t>
      </w:r>
    </w:p>
    <w:p w:rsidR="00363E18" w:rsidRDefault="00363E18" w:rsidP="00363E18">
      <w:pPr>
        <w:pStyle w:val="chapter"/>
      </w:pPr>
      <w:r>
        <w:t>ГЛАВА 2</w:t>
      </w:r>
      <w:r>
        <w:br/>
        <w:t>ОСНОВЫ ГОСУДАРСТВЕННОГО УПРАВЛЕНИЯ ЭНЕРГОСБЕРЕЖЕНИЕМ</w:t>
      </w:r>
    </w:p>
    <w:p w:rsidR="00363E18" w:rsidRDefault="00363E18" w:rsidP="00363E18">
      <w:pPr>
        <w:pStyle w:val="article"/>
      </w:pPr>
      <w:r>
        <w:t>Статья 5. Основные принципы государственного управления в сфере энергосбережения</w:t>
      </w:r>
    </w:p>
    <w:p w:rsidR="00363E18" w:rsidRDefault="00363E18" w:rsidP="00363E18">
      <w:pPr>
        <w:pStyle w:val="newncpi"/>
      </w:pPr>
      <w:r>
        <w:t>Основными принципами государственного управления в сфере энергосбережения являются:</w:t>
      </w:r>
    </w:p>
    <w:p w:rsidR="00363E18" w:rsidRDefault="00363E18" w:rsidP="00363E18">
      <w:pPr>
        <w:pStyle w:val="newncpi"/>
      </w:pPr>
      <w:r>
        <w:t>осуществление государственного надзора за рациональным использованием топливно-энергетических ресурсов;</w:t>
      </w:r>
    </w:p>
    <w:p w:rsidR="00363E18" w:rsidRDefault="00363E18" w:rsidP="00363E18">
      <w:pPr>
        <w:pStyle w:val="newncpi"/>
      </w:pPr>
      <w:r>
        <w:t>разработка государственных и межгосударственных научно-технических, республиканских, отраслевых и региональных программ энергосбережения и их финансирование;</w:t>
      </w:r>
    </w:p>
    <w:p w:rsidR="00363E18" w:rsidRDefault="00363E18" w:rsidP="00363E18">
      <w:pPr>
        <w:pStyle w:val="newncpi"/>
      </w:pPr>
      <w:r>
        <w:t>приведение технических нормативных правовых актов в области технического нормирования и стандартизации в соответствие с требованием снижения энергоемкости материального производства, сферы услуг и быта;</w:t>
      </w:r>
    </w:p>
    <w:p w:rsidR="00363E18" w:rsidRDefault="00363E18" w:rsidP="00363E18">
      <w:pPr>
        <w:pStyle w:val="newncpi"/>
      </w:pPr>
      <w:r>
        <w:t>создание системы финансово-</w:t>
      </w:r>
      <w:proofErr w:type="gramStart"/>
      <w:r>
        <w:t>экономических механизмов</w:t>
      </w:r>
      <w:proofErr w:type="gramEnd"/>
      <w:r>
        <w:t>, обеспечивающих экономическую заинтересованность производителей и пользователей в эффективном использовании топливно-энергетических ресурсов, вовлечении в топливно-энергетический баланс нетрадиционных и возобновляемых источников энергии, а также в инвестировании средств в энергосберегающие мероприятия;</w:t>
      </w:r>
    </w:p>
    <w:p w:rsidR="00363E18" w:rsidRDefault="00363E18" w:rsidP="00363E18">
      <w:pPr>
        <w:pStyle w:val="newncpi"/>
      </w:pPr>
      <w:r>
        <w:t xml:space="preserve">повышение уровня </w:t>
      </w:r>
      <w:proofErr w:type="spellStart"/>
      <w:r>
        <w:t>самообеспечения</w:t>
      </w:r>
      <w:proofErr w:type="spellEnd"/>
      <w:r>
        <w:t xml:space="preserve"> республики местными топливно-энергетическими ресурсами;</w:t>
      </w:r>
    </w:p>
    <w:p w:rsidR="00363E18" w:rsidRDefault="00363E18" w:rsidP="00363E18">
      <w:pPr>
        <w:pStyle w:val="newncpi"/>
      </w:pPr>
      <w:r>
        <w:t>осуществление государственной экспертизы энергетической эффективности проектных решений;</w:t>
      </w:r>
    </w:p>
    <w:p w:rsidR="00363E18" w:rsidRDefault="00363E18" w:rsidP="00363E18">
      <w:pPr>
        <w:pStyle w:val="newncpi"/>
      </w:pPr>
      <w:r>
        <w:t>создание и широкое распространение экологически чистых и безопасных энергетических технологий, обеспечение безопасного для населения состояния окружающей среды в процессе использования топливно-энергетических ресурсов;</w:t>
      </w:r>
    </w:p>
    <w:p w:rsidR="00363E18" w:rsidRDefault="00363E18" w:rsidP="00363E18">
      <w:pPr>
        <w:pStyle w:val="newncpi"/>
      </w:pPr>
      <w:r>
        <w:t>реализация демонстрационных проектов высокой энергетической эффективности;</w:t>
      </w:r>
    </w:p>
    <w:p w:rsidR="00363E18" w:rsidRDefault="00363E18" w:rsidP="00363E18">
      <w:pPr>
        <w:pStyle w:val="newncpi"/>
      </w:pPr>
      <w:r>
        <w:t>информационное обеспечение деятельности по энергосбережению и пропаганда передового отечественного и зарубежного опыта в этой области;</w:t>
      </w:r>
    </w:p>
    <w:p w:rsidR="00363E18" w:rsidRDefault="00363E18" w:rsidP="00363E18">
      <w:pPr>
        <w:pStyle w:val="newncpi"/>
      </w:pPr>
      <w:r>
        <w:t>обучение производственного персонала и населения методам экономии топлива и энергии;</w:t>
      </w:r>
    </w:p>
    <w:p w:rsidR="00363E18" w:rsidRDefault="00363E18" w:rsidP="00363E18">
      <w:pPr>
        <w:pStyle w:val="newncpi"/>
      </w:pPr>
      <w:r>
        <w:t>создание других экономических, информационных, организационных условий для реализации принципов энергосбережения.</w:t>
      </w:r>
    </w:p>
    <w:p w:rsidR="00363E18" w:rsidRDefault="00363E18" w:rsidP="00363E18">
      <w:pPr>
        <w:pStyle w:val="article"/>
      </w:pPr>
      <w:r>
        <w:t>Статья 6. Государственное управление в сфере энергосбережения</w:t>
      </w:r>
    </w:p>
    <w:p w:rsidR="00363E18" w:rsidRDefault="00363E18" w:rsidP="00363E18">
      <w:pPr>
        <w:pStyle w:val="newncpi"/>
      </w:pPr>
      <w:r>
        <w:t>Государственное управление в сфере энергосбережения осуществляют Правительство Республики Беларусь и уполномоченный им республиканский орган государственного управления.</w:t>
      </w:r>
    </w:p>
    <w:p w:rsidR="00363E18" w:rsidRDefault="00363E18" w:rsidP="00363E18">
      <w:pPr>
        <w:pStyle w:val="newncpi"/>
      </w:pPr>
      <w:r>
        <w:t>Республиканский орган государственного управления в сфере энергосбережения проводит государственную политику в соответствующей области, регулирует деятельность, направленную на эффективное использование и экономию топливно-энергетических ресурсов в народном хозяйстве республики, осуществляет государственный надзор за рациональным использованием этих ресурсов, а также иные функции и задачи, предусмотренные законодательством Республики Беларусь.</w:t>
      </w:r>
    </w:p>
    <w:p w:rsidR="00363E18" w:rsidRDefault="00363E18" w:rsidP="00363E18">
      <w:pPr>
        <w:pStyle w:val="article"/>
      </w:pPr>
      <w:r>
        <w:t>Статья 7. Учет топливно-энергетических ресурсов</w:t>
      </w:r>
    </w:p>
    <w:p w:rsidR="00363E18" w:rsidRDefault="00363E18" w:rsidP="00363E18">
      <w:pPr>
        <w:pStyle w:val="newncpi"/>
      </w:pPr>
      <w:r>
        <w:t>Весь объем добываемых, производимых, перерабатываемых, транспортируемых и потребляемых топливно-энергетических ресурсов подлежит обязательному учету.</w:t>
      </w:r>
    </w:p>
    <w:p w:rsidR="00363E18" w:rsidRDefault="00363E18" w:rsidP="00363E18">
      <w:pPr>
        <w:pStyle w:val="newncpi"/>
      </w:pPr>
      <w:r>
        <w:t>Порядок и условия оснащения пользователей и производителей топливно-энергетических ресурсов приборами учета их расхода, а также порядок разработки и утверждения правил пользования электрической и тепловой энергией, природным и сжиженным газом, продуктами нефтепереработки устанавливаются Правительством Республики Беларусь.</w:t>
      </w:r>
    </w:p>
    <w:p w:rsidR="00363E18" w:rsidRDefault="00363E18" w:rsidP="00363E18">
      <w:pPr>
        <w:pStyle w:val="article"/>
      </w:pPr>
      <w:r>
        <w:t>Статья 8. Программы энергосбережения</w:t>
      </w:r>
    </w:p>
    <w:p w:rsidR="00363E18" w:rsidRDefault="00363E18" w:rsidP="00363E18">
      <w:pPr>
        <w:pStyle w:val="newncpi"/>
      </w:pPr>
      <w:r>
        <w:t>Для проведения эффективной целенаправленной государственной политики и координации деятельности государственных органов в сфере энергосбережения разрабатываются и утверждаются соответствующие республиканские, отраслевые и региональные программы.</w:t>
      </w:r>
    </w:p>
    <w:p w:rsidR="00363E18" w:rsidRDefault="00363E18" w:rsidP="00363E18">
      <w:pPr>
        <w:pStyle w:val="newncpi"/>
      </w:pPr>
      <w:r>
        <w:t>Порядок разработки и утверждения этих программ определяется Правительством Республики Беларусь.</w:t>
      </w:r>
    </w:p>
    <w:p w:rsidR="00363E18" w:rsidRDefault="00363E18" w:rsidP="00363E18">
      <w:pPr>
        <w:pStyle w:val="article"/>
      </w:pPr>
      <w:r>
        <w:t>Статья 9. Научно-техническое обеспечение в сфере энергосбережения</w:t>
      </w:r>
    </w:p>
    <w:p w:rsidR="00363E18" w:rsidRDefault="00363E18" w:rsidP="00363E18">
      <w:pPr>
        <w:pStyle w:val="newncpi"/>
      </w:pPr>
      <w:r>
        <w:t>Научно-техническое обеспечение в сфере энергосбережения осуществляется в рамках государственных и межгосударственных научно-технических программ, а также инновационных проектов по важнейшим направлениям создания и внедрения новых энергосберегающих технологий, оборудования и материалов.</w:t>
      </w:r>
    </w:p>
    <w:p w:rsidR="00363E18" w:rsidRDefault="00363E18" w:rsidP="00363E18">
      <w:pPr>
        <w:pStyle w:val="newncpi"/>
      </w:pPr>
      <w:r>
        <w:t>Формирование и реализация государственных научно-технических программ и инновационных проектов в сфере энергосбережения, их финансирование осуществляются в установленном законодательством порядке.</w:t>
      </w:r>
    </w:p>
    <w:p w:rsidR="00363E18" w:rsidRDefault="00363E18" w:rsidP="00363E18">
      <w:pPr>
        <w:pStyle w:val="article"/>
      </w:pPr>
      <w:r>
        <w:t>Статья 10. Нормы расхода топлива и энергии</w:t>
      </w:r>
    </w:p>
    <w:p w:rsidR="00363E18" w:rsidRDefault="00363E18" w:rsidP="00363E18">
      <w:pPr>
        <w:pStyle w:val="newncpi"/>
      </w:pPr>
      <w:r>
        <w:t>Нормирование расхода топлива и энергии обязано обеспечить установление технически и экономически прогрессивных норм расхода топлива и энергии.</w:t>
      </w:r>
    </w:p>
    <w:p w:rsidR="00363E18" w:rsidRDefault="00363E18" w:rsidP="00363E18">
      <w:pPr>
        <w:pStyle w:val="newncpi"/>
      </w:pPr>
      <w:r>
        <w:t>Система прогрессивных норм расхода топлива и энергии включает соответствующие текущие и перспективные нормы для технологических процессов, установок, оборудования, продукции, электробытовых приборов, некоторых видов работ и услуг.</w:t>
      </w:r>
    </w:p>
    <w:p w:rsidR="00363E18" w:rsidRDefault="00363E18" w:rsidP="00363E18">
      <w:pPr>
        <w:pStyle w:val="newncpi"/>
      </w:pPr>
      <w:r>
        <w:t xml:space="preserve">Нормы расхода топлива и энергии в обязательном порядке включаются в технологические регламенты, технические паспорта, ремонтные карты, технологические инструкции по эксплуатации всех видов </w:t>
      </w:r>
      <w:proofErr w:type="spellStart"/>
      <w:r>
        <w:t>энергопотребляющей</w:t>
      </w:r>
      <w:proofErr w:type="spellEnd"/>
      <w:r>
        <w:t xml:space="preserve"> продукции.</w:t>
      </w:r>
    </w:p>
    <w:p w:rsidR="00363E18" w:rsidRDefault="00363E18" w:rsidP="00363E18">
      <w:pPr>
        <w:pStyle w:val="newncpi"/>
      </w:pPr>
      <w:r>
        <w:t>Порядок разработки, утверждения и пересмотра норм расхода топлива и энергии устанавливается Правительством Республики Беларусь.</w:t>
      </w:r>
    </w:p>
    <w:p w:rsidR="00363E18" w:rsidRDefault="00363E18" w:rsidP="00363E18">
      <w:pPr>
        <w:pStyle w:val="article"/>
      </w:pPr>
      <w:r>
        <w:t> Статья 11. Техническое нормирование, стандартизация, подтверждение соответствия требованиям технических нормативных правовых актов в области технического нормирования и стандартизации и обеспечение единства измерений в сфере энергосбережения</w:t>
      </w:r>
    </w:p>
    <w:p w:rsidR="00363E18" w:rsidRDefault="00363E18" w:rsidP="00363E18">
      <w:pPr>
        <w:pStyle w:val="newncpi"/>
      </w:pPr>
      <w:r>
        <w:t xml:space="preserve">Требования, устанавливаемые техническими нормативными правовыми актами в области технического нормирования и стандартизации к </w:t>
      </w:r>
      <w:proofErr w:type="spellStart"/>
      <w:r>
        <w:t>энергопотребляющей</w:t>
      </w:r>
      <w:proofErr w:type="spellEnd"/>
      <w:r>
        <w:t xml:space="preserve"> продукции, работам и услугам, должны основываться на современных достижениях науки и техники в сфере энергосбережения, учитывать требования актов законодательства Республики Беларусь, регламентирующих рациональное использование топливно-энергетических ресурсов и их экономию.</w:t>
      </w:r>
    </w:p>
    <w:p w:rsidR="00363E18" w:rsidRDefault="00363E18" w:rsidP="00363E18">
      <w:pPr>
        <w:pStyle w:val="newncpi"/>
      </w:pPr>
      <w:r>
        <w:t>Показатели эффективности добычи, переработки, транспортировки, хранения, производства, использования и утилизации топливно-энергетических ресурсов включаются в соответствующие технические нормативные правовые акты в области технического нормирования и стандартизации.</w:t>
      </w:r>
    </w:p>
    <w:p w:rsidR="00363E18" w:rsidRDefault="00363E18" w:rsidP="00363E18">
      <w:pPr>
        <w:pStyle w:val="newncpi"/>
      </w:pPr>
      <w:r>
        <w:t xml:space="preserve">Показатели </w:t>
      </w:r>
      <w:proofErr w:type="spellStart"/>
      <w:r>
        <w:t>энергоэффективности</w:t>
      </w:r>
      <w:proofErr w:type="spellEnd"/>
      <w:r>
        <w:t xml:space="preserve"> бытового оборудования включаются в число показателей, проверяемых при подтверждении соответствия его требованиям технических нормативных правовых актов в области технического нормирования и стандартизации.</w:t>
      </w:r>
    </w:p>
    <w:p w:rsidR="00363E18" w:rsidRDefault="00363E18" w:rsidP="00363E18">
      <w:pPr>
        <w:pStyle w:val="newncpi"/>
      </w:pPr>
      <w:r>
        <w:t>Производители и пользователи топливно-энергетических ресурсов обеспечивают единство измерений при осуществлении мероприятий по энергосбережению в соответствии с законодательством Республики Беларусь.</w:t>
      </w:r>
    </w:p>
    <w:p w:rsidR="00363E18" w:rsidRDefault="00363E18" w:rsidP="00363E18">
      <w:pPr>
        <w:pStyle w:val="article"/>
      </w:pPr>
      <w:r>
        <w:t>Статья 12. Государственный надзор за рациональным использованием топливно-энергетических ресурсов</w:t>
      </w:r>
    </w:p>
    <w:p w:rsidR="00363E18" w:rsidRDefault="00363E18" w:rsidP="00363E18">
      <w:pPr>
        <w:pStyle w:val="newncpi"/>
      </w:pPr>
      <w:r>
        <w:t xml:space="preserve">Государственный надзор устанавливается </w:t>
      </w:r>
      <w:proofErr w:type="gramStart"/>
      <w:r>
        <w:t>за</w:t>
      </w:r>
      <w:proofErr w:type="gramEnd"/>
      <w:r>
        <w:t>:</w:t>
      </w:r>
    </w:p>
    <w:p w:rsidR="00363E18" w:rsidRDefault="00363E18" w:rsidP="00363E18">
      <w:pPr>
        <w:pStyle w:val="newncpi"/>
      </w:pPr>
      <w:r>
        <w:t>рациональным использованием топлива, электрической и тепловой энергии;</w:t>
      </w:r>
    </w:p>
    <w:p w:rsidR="00363E18" w:rsidRDefault="00363E18" w:rsidP="00363E18">
      <w:pPr>
        <w:pStyle w:val="newncpi"/>
      </w:pPr>
      <w:r>
        <w:t>осуществлением пользователями и производителями топливно-энергетических ресурсов мер по экономии этих ресурсов;</w:t>
      </w:r>
    </w:p>
    <w:p w:rsidR="00363E18" w:rsidRDefault="00363E18" w:rsidP="00363E18">
      <w:pPr>
        <w:pStyle w:val="newncpi"/>
      </w:pPr>
      <w:r>
        <w:t>соблюдением норм расхода котельно-печного топлива, электрической и тепловой энергии.</w:t>
      </w:r>
    </w:p>
    <w:p w:rsidR="00363E18" w:rsidRDefault="00363E18" w:rsidP="00363E18">
      <w:pPr>
        <w:pStyle w:val="newncpi"/>
      </w:pPr>
      <w:r>
        <w:t>Государственный надзор за рациональным использованием топливно-энергетических ресурсов осуществляется республиканским органом государственного управления в сфере энергосбережения.</w:t>
      </w:r>
    </w:p>
    <w:p w:rsidR="00363E18" w:rsidRDefault="00363E18" w:rsidP="00363E18">
      <w:pPr>
        <w:pStyle w:val="newncpi"/>
      </w:pPr>
      <w:r>
        <w:t>Порядок осуществления государственного надзора за рациональным использованием топливно-энергетических ресурсов устанавливается Правительством Республики Беларусь.</w:t>
      </w:r>
    </w:p>
    <w:p w:rsidR="00363E18" w:rsidRDefault="00363E18" w:rsidP="00363E18">
      <w:pPr>
        <w:pStyle w:val="article"/>
      </w:pPr>
      <w:r>
        <w:t>Статья 13. Государственная экспертиза энергетической эффективности проектных решений</w:t>
      </w:r>
    </w:p>
    <w:p w:rsidR="00363E18" w:rsidRDefault="00363E18" w:rsidP="00363E18">
      <w:pPr>
        <w:pStyle w:val="newncpi"/>
      </w:pPr>
      <w:r>
        <w:t>Государственная экспертиза энергетической эффективности является обязательной при добыче, переработке, транспортировке, хранении, производстве, использовании и утилизации топливно-энергетических ресурсов.</w:t>
      </w:r>
    </w:p>
    <w:p w:rsidR="00363E18" w:rsidRDefault="00363E18" w:rsidP="00363E18">
      <w:pPr>
        <w:pStyle w:val="newncpi"/>
      </w:pPr>
      <w:r>
        <w:t>Государственной экспертизе энергетической эффективности подлежат следующие проектные решения:</w:t>
      </w:r>
    </w:p>
    <w:p w:rsidR="00363E18" w:rsidRDefault="00363E18" w:rsidP="00363E18">
      <w:pPr>
        <w:pStyle w:val="newncpi"/>
      </w:pPr>
      <w:r>
        <w:t>проекты программ развития отраслей экономики, схемы энергоснабжения административно-территориальных единиц и населенных пунктов;</w:t>
      </w:r>
    </w:p>
    <w:p w:rsidR="00363E18" w:rsidRDefault="00363E18" w:rsidP="00363E18">
      <w:pPr>
        <w:pStyle w:val="newncpi"/>
      </w:pPr>
      <w:r>
        <w:t>энерготехнологическая часть технико-экономических обоснований и проектно-планировочной документации на строительство новых и расширение (реконструкцию, техническое перевооружение, модернизацию) существующих предприятий, зданий, сооружений;</w:t>
      </w:r>
    </w:p>
    <w:p w:rsidR="00363E18" w:rsidRDefault="00363E18" w:rsidP="00363E18">
      <w:pPr>
        <w:pStyle w:val="newncpi"/>
      </w:pPr>
      <w:r>
        <w:t>проекты технических нормативных правовых актов в области технического нормирования и стандартизации в сфере энергосбережения, документация на создание и приобретение новых энергоемких техники, технологий и материалов.</w:t>
      </w:r>
    </w:p>
    <w:p w:rsidR="00363E18" w:rsidRDefault="00363E18" w:rsidP="00363E18">
      <w:pPr>
        <w:pStyle w:val="newncpi"/>
      </w:pPr>
      <w:r>
        <w:t xml:space="preserve">Основными задачами государственной экспертизы энергетической эффективности являются оценка проектных решений на предмет соответствия проектируемых продукции, работ и услуг обязательным для соблюдения требованиям технических нормативных правовых актов в области технического нормирования и стандартизации в части показателей </w:t>
      </w:r>
      <w:proofErr w:type="spellStart"/>
      <w:r>
        <w:t>энергоэффективности</w:t>
      </w:r>
      <w:proofErr w:type="spellEnd"/>
      <w:r>
        <w:t>, а также определение достаточности и обоснованности предусматриваемых мер по энергосбережению.</w:t>
      </w:r>
    </w:p>
    <w:p w:rsidR="00363E18" w:rsidRDefault="00363E18" w:rsidP="00363E18">
      <w:pPr>
        <w:pStyle w:val="newncpi"/>
      </w:pPr>
      <w:r>
        <w:t>Порядок проведения государственной экспертизы энергетической эффективности устанавливается Правительством Республики Беларусь.</w:t>
      </w:r>
    </w:p>
    <w:p w:rsidR="00363E18" w:rsidRDefault="00363E18" w:rsidP="00363E18">
      <w:pPr>
        <w:pStyle w:val="article"/>
      </w:pPr>
      <w:r>
        <w:t>Статья 14. Проведение энергетического обследования предприятий, учреждений, организаций</w:t>
      </w:r>
    </w:p>
    <w:p w:rsidR="00363E18" w:rsidRDefault="00363E18" w:rsidP="00363E18">
      <w:pPr>
        <w:pStyle w:val="newncpi"/>
      </w:pPr>
      <w:r>
        <w:t>Энергетическое обследование предприятий, учреждений, организаций, расположенных на территории Республики Беларусь, проводится в целях оценки эффективности использования топливно-энергетических ресурсов и обеспечения их экономии.</w:t>
      </w:r>
    </w:p>
    <w:p w:rsidR="00363E18" w:rsidRDefault="00363E18" w:rsidP="00363E18">
      <w:pPr>
        <w:pStyle w:val="newncpi"/>
      </w:pPr>
      <w:r>
        <w:t>Обязательному энергетическому обследованию подлежат предприятия, учреждения, организации, если годовое потребление ими топливно-энергетических ресурсов составляет более 1,5 тысячи тонн условного топлива.</w:t>
      </w:r>
    </w:p>
    <w:p w:rsidR="00363E18" w:rsidRDefault="00363E18" w:rsidP="00363E18">
      <w:pPr>
        <w:pStyle w:val="newncpi"/>
      </w:pPr>
      <w:r>
        <w:t>Порядок проведения энергетического обследования предприятий, учреждений, организаций определяется Правительством Республики Беларусь.</w:t>
      </w:r>
    </w:p>
    <w:p w:rsidR="00363E18" w:rsidRDefault="00363E18" w:rsidP="00363E18">
      <w:pPr>
        <w:pStyle w:val="article"/>
      </w:pPr>
      <w:r>
        <w:t>Статья 15. Исключена.</w:t>
      </w:r>
    </w:p>
    <w:p w:rsidR="00363E18" w:rsidRDefault="00363E18" w:rsidP="00363E18">
      <w:pPr>
        <w:pStyle w:val="article"/>
      </w:pPr>
      <w:r>
        <w:t>Статья 16. Образование и подготовка кадров для сферы энергосбережения</w:t>
      </w:r>
    </w:p>
    <w:p w:rsidR="00363E18" w:rsidRDefault="00363E18" w:rsidP="00363E18">
      <w:pPr>
        <w:pStyle w:val="newncpi"/>
      </w:pPr>
      <w:r>
        <w:t>Высшие, средние специальные и профессионально-технические учебные заведения, а также учреждения повышения квалификации и переподготовки кадров в программах по обучению и подготовке специалистов в области энергообеспечения должны предусматривать соответствующие курсы по энергосбережению.</w:t>
      </w:r>
    </w:p>
    <w:p w:rsidR="00363E18" w:rsidRDefault="00363E18" w:rsidP="00363E18">
      <w:pPr>
        <w:pStyle w:val="article"/>
      </w:pPr>
      <w:r>
        <w:t>Статья 17. Информационное обеспечение деятельности по энергосбережению</w:t>
      </w:r>
    </w:p>
    <w:p w:rsidR="00363E18" w:rsidRDefault="00363E18" w:rsidP="00363E18">
      <w:pPr>
        <w:pStyle w:val="newncpi"/>
      </w:pPr>
      <w:r>
        <w:t>Информационное обеспечение деятельности по энергосбережению осуществляется путем:</w:t>
      </w:r>
    </w:p>
    <w:p w:rsidR="00363E18" w:rsidRDefault="00363E18" w:rsidP="00363E18">
      <w:pPr>
        <w:pStyle w:val="newncpi"/>
      </w:pPr>
      <w:r>
        <w:t>широкого обсуждения республиканских и региональных программ энергосбережения;</w:t>
      </w:r>
    </w:p>
    <w:p w:rsidR="00363E18" w:rsidRDefault="00363E18" w:rsidP="00363E18">
      <w:pPr>
        <w:pStyle w:val="newncpi"/>
      </w:pPr>
      <w:r>
        <w:t>координации работ по созданию демонстрационных проектов высокой энергетической эффективности;</w:t>
      </w:r>
    </w:p>
    <w:p w:rsidR="00363E18" w:rsidRDefault="00363E18" w:rsidP="00363E18">
      <w:pPr>
        <w:pStyle w:val="newncpi"/>
      </w:pPr>
      <w:r>
        <w:t xml:space="preserve">создания на территории отдельных административно-территориальных единиц специальных </w:t>
      </w:r>
      <w:proofErr w:type="spellStart"/>
      <w:r>
        <w:t>энергоэффективных</w:t>
      </w:r>
      <w:proofErr w:type="spellEnd"/>
      <w:r>
        <w:t xml:space="preserve"> зон;</w:t>
      </w:r>
    </w:p>
    <w:p w:rsidR="00363E18" w:rsidRDefault="00363E18" w:rsidP="00363E18">
      <w:pPr>
        <w:pStyle w:val="newncpi"/>
      </w:pPr>
      <w:r>
        <w:t xml:space="preserve">организации выставок </w:t>
      </w:r>
      <w:proofErr w:type="spellStart"/>
      <w:r>
        <w:t>энергоэффективных</w:t>
      </w:r>
      <w:proofErr w:type="spellEnd"/>
      <w:r>
        <w:t xml:space="preserve"> технологий и оборудования;</w:t>
      </w:r>
    </w:p>
    <w:p w:rsidR="00363E18" w:rsidRDefault="00363E18" w:rsidP="00363E18">
      <w:pPr>
        <w:pStyle w:val="newncpi"/>
      </w:pPr>
      <w:r>
        <w:t>представления пользователям и производителям топливно-энергетических ресурсов информации по вопросам энергосбережения;</w:t>
      </w:r>
    </w:p>
    <w:p w:rsidR="00363E18" w:rsidRDefault="00363E18" w:rsidP="00363E18">
      <w:pPr>
        <w:pStyle w:val="newncpi"/>
      </w:pPr>
      <w:r>
        <w:t>пропаганды эффективного использования топливно-энергетических ресурсов через средства массовой информации.</w:t>
      </w:r>
    </w:p>
    <w:p w:rsidR="00363E18" w:rsidRDefault="00363E18" w:rsidP="00363E18">
      <w:pPr>
        <w:pStyle w:val="chapter"/>
      </w:pPr>
      <w:r>
        <w:t>ГЛАВА 3</w:t>
      </w:r>
      <w:r>
        <w:br/>
      </w:r>
      <w:proofErr w:type="gramStart"/>
      <w:r>
        <w:t>ЭКОНОМИЧЕСКИЕ И ФИНАНСОВЫЕ МЕХАНИЗМЫ</w:t>
      </w:r>
      <w:proofErr w:type="gramEnd"/>
      <w:r>
        <w:t xml:space="preserve"> ЭНЕРГОСБЕРЕЖЕНИЯ</w:t>
      </w:r>
    </w:p>
    <w:p w:rsidR="00363E18" w:rsidRDefault="00363E18" w:rsidP="00363E18">
      <w:pPr>
        <w:pStyle w:val="article"/>
      </w:pPr>
      <w:r>
        <w:t>Статья 18. Источники финансирования</w:t>
      </w:r>
    </w:p>
    <w:p w:rsidR="00363E18" w:rsidRDefault="00363E18" w:rsidP="00363E18">
      <w:pPr>
        <w:pStyle w:val="newncpi"/>
      </w:pPr>
      <w:r>
        <w:t xml:space="preserve">Финансирование мероприятий по энергосбережению осуществляется за счет средств </w:t>
      </w:r>
      <w:proofErr w:type="gramStart"/>
      <w:r>
        <w:t>республиканского</w:t>
      </w:r>
      <w:proofErr w:type="gramEnd"/>
      <w:r>
        <w:t xml:space="preserve"> и (или) местных бюджетов, средств юридических и физических лиц, направляемых добровольно на эти цели, а также других источников в порядке, установленном законодательством Республики Беларусь.</w:t>
      </w:r>
    </w:p>
    <w:p w:rsidR="00363E18" w:rsidRDefault="00363E18" w:rsidP="00363E18">
      <w:pPr>
        <w:pStyle w:val="article"/>
      </w:pPr>
      <w:r>
        <w:t>Статья 19. Исключена.</w:t>
      </w:r>
    </w:p>
    <w:p w:rsidR="00363E18" w:rsidRDefault="00363E18" w:rsidP="00363E18">
      <w:pPr>
        <w:pStyle w:val="article"/>
      </w:pPr>
      <w:r>
        <w:t>Статья 20. Экономическое стимулирование энергосбережения</w:t>
      </w:r>
    </w:p>
    <w:p w:rsidR="00363E18" w:rsidRDefault="00363E18" w:rsidP="00363E18">
      <w:pPr>
        <w:pStyle w:val="newncpi"/>
      </w:pPr>
      <w:r>
        <w:t>Пользователям и производителям топливно-энергетических ресурсов, осуществляющим мероприятия по энергосбережению (в том числе путем производства и потребления продукции с лучшими показателями против предусмотренных обязательными для соблюдения требованиями технических нормативных правовых актов в области технического нормирования и стандартизации), может предоставляться государственная поддержка в порядке, установленном законодательством Республики Беларусь.</w:t>
      </w:r>
    </w:p>
    <w:p w:rsidR="00363E18" w:rsidRDefault="00363E18" w:rsidP="00363E18">
      <w:pPr>
        <w:pStyle w:val="newncpi"/>
      </w:pPr>
      <w:r>
        <w:t>Если объекты малой и нетрадиционной энергетики, принадлежащие субъектам хозяйствования независимо от форм собственности, подключаются в установленном порядке к сетям энергосистемы республики, то оплата поставляемой этими объектами энергии осуществляется по тарифам, стимулирующим создание таких объектов.</w:t>
      </w:r>
    </w:p>
    <w:p w:rsidR="00363E18" w:rsidRDefault="00363E18" w:rsidP="00363E18">
      <w:pPr>
        <w:pStyle w:val="newncpi"/>
      </w:pPr>
      <w:r>
        <w:t>В целях стимулирования рационального использования топливно-энергетических ресурсов осуществляется установление сезонных цен на природный газ и сезонных тарифов на электрическую и тепловую энергию, дифференцированных по времени суток и дням недели тарифов на эти виды энергии, а также других форм стимулирования в порядке, определяемом Правительством Республики Беларусь.</w:t>
      </w:r>
    </w:p>
    <w:p w:rsidR="00363E18" w:rsidRDefault="00363E18" w:rsidP="00363E18">
      <w:pPr>
        <w:pStyle w:val="chapter"/>
      </w:pPr>
      <w:r>
        <w:t>ГЛАВА 4</w:t>
      </w:r>
      <w:r>
        <w:br/>
        <w:t>ОТВЕТСТВЕННОСТЬ ЗА НАРУШЕНИЕ ЗАКОНОДАТЕЛЬСТВА ОБ ЭНЕРГОСБЕРЕЖЕНИИ</w:t>
      </w:r>
    </w:p>
    <w:p w:rsidR="00363E18" w:rsidRDefault="00363E18" w:rsidP="00363E18">
      <w:pPr>
        <w:pStyle w:val="article"/>
      </w:pPr>
      <w:r>
        <w:t>Статья 21. Ответственность за нарушение законодательства об энергосбережении</w:t>
      </w:r>
    </w:p>
    <w:p w:rsidR="00363E18" w:rsidRDefault="00363E18" w:rsidP="00363E18">
      <w:pPr>
        <w:pStyle w:val="newncpi"/>
      </w:pPr>
      <w:r>
        <w:t>Юридические и физические лица, виновные в нарушении законодательства об энергосбережении, несут ответственность в соответствии с законодательством Республики Беларусь.</w:t>
      </w:r>
    </w:p>
    <w:p w:rsidR="00363E18" w:rsidRDefault="00363E18" w:rsidP="00363E18">
      <w:pPr>
        <w:pStyle w:val="chapter"/>
      </w:pPr>
      <w:r>
        <w:t>ГЛАВА 5</w:t>
      </w:r>
      <w:r>
        <w:br/>
        <w:t>ЗАКЛЮЧИТЕЛЬНЫЕ ПОЛОЖЕНИЯ</w:t>
      </w:r>
    </w:p>
    <w:p w:rsidR="00363E18" w:rsidRDefault="00363E18" w:rsidP="00363E18">
      <w:pPr>
        <w:pStyle w:val="article"/>
      </w:pPr>
      <w:r>
        <w:t>Статья 22. Вступление в силу настоящего Закона</w:t>
      </w:r>
    </w:p>
    <w:p w:rsidR="00363E18" w:rsidRDefault="00363E18" w:rsidP="00363E18">
      <w:pPr>
        <w:pStyle w:val="newncpi"/>
      </w:pPr>
      <w:r>
        <w:t>Настоящий Закон вступает в силу со дня его опубликования.</w:t>
      </w:r>
    </w:p>
    <w:p w:rsidR="00363E18" w:rsidRDefault="00363E18" w:rsidP="00363E18">
      <w:pPr>
        <w:pStyle w:val="newncpi"/>
      </w:pPr>
      <w:r>
        <w:t>Совету Министров Республики Беларусь в трехмесячный срок принять меры по приведению законодательства Республики Беларусь в соответствие с настоящим Законом.</w:t>
      </w:r>
    </w:p>
    <w:p w:rsidR="00363E18" w:rsidRDefault="00363E18" w:rsidP="00363E18">
      <w:pPr>
        <w:pStyle w:val="newncpi"/>
      </w:pPr>
      <w:r>
        <w:t> </w:t>
      </w:r>
    </w:p>
    <w:tbl>
      <w:tblPr>
        <w:tblStyle w:val="tablencpi"/>
        <w:tblW w:w="5000" w:type="pct"/>
        <w:tblLook w:val="0000"/>
      </w:tblPr>
      <w:tblGrid>
        <w:gridCol w:w="4825"/>
        <w:gridCol w:w="4825"/>
      </w:tblGrid>
      <w:tr w:rsidR="00363E18"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63E18" w:rsidRDefault="00363E18" w:rsidP="00363E18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63E18" w:rsidRDefault="00363E18" w:rsidP="00363E18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363E18" w:rsidRDefault="00363E18" w:rsidP="00363E18">
      <w:pPr>
        <w:pStyle w:val="newncpi0"/>
      </w:pPr>
      <w:r>
        <w:t> </w:t>
      </w:r>
    </w:p>
    <w:p w:rsidR="00363E18" w:rsidRDefault="00363E18" w:rsidP="00363E18"/>
    <w:p w:rsidR="00363E18" w:rsidRDefault="00363E18" w:rsidP="00363E18"/>
    <w:sectPr w:rsidR="00363E18" w:rsidSect="00363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1664F"/>
    <w:rsid w:val="00363E18"/>
    <w:rsid w:val="00416590"/>
    <w:rsid w:val="007F134A"/>
    <w:rsid w:val="0081664F"/>
    <w:rsid w:val="00DD3BED"/>
    <w:rsid w:val="00F0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64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rticle">
    <w:name w:val="article"/>
    <w:basedOn w:val="a"/>
    <w:rsid w:val="0081664F"/>
    <w:pPr>
      <w:spacing w:before="240" w:after="240"/>
      <w:ind w:left="1922" w:hanging="1355"/>
    </w:pPr>
    <w:rPr>
      <w:b/>
      <w:bCs/>
    </w:rPr>
  </w:style>
  <w:style w:type="paragraph" w:customStyle="1" w:styleId="title">
    <w:name w:val="title"/>
    <w:basedOn w:val="a"/>
    <w:rsid w:val="0081664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81664F"/>
    <w:pPr>
      <w:spacing w:before="240" w:after="240"/>
      <w:jc w:val="center"/>
    </w:pPr>
    <w:rPr>
      <w:b/>
      <w:bCs/>
      <w:caps/>
    </w:rPr>
  </w:style>
  <w:style w:type="paragraph" w:customStyle="1" w:styleId="prinodobren">
    <w:name w:val="prinodobren"/>
    <w:basedOn w:val="a"/>
    <w:rsid w:val="0081664F"/>
    <w:pPr>
      <w:spacing w:before="240" w:after="240"/>
    </w:pPr>
    <w:rPr>
      <w:i/>
      <w:iCs/>
    </w:rPr>
  </w:style>
  <w:style w:type="paragraph" w:customStyle="1" w:styleId="changeadd">
    <w:name w:val="changeadd"/>
    <w:basedOn w:val="a"/>
    <w:rsid w:val="0081664F"/>
    <w:pPr>
      <w:ind w:left="1134" w:firstLine="567"/>
      <w:jc w:val="both"/>
    </w:pPr>
  </w:style>
  <w:style w:type="paragraph" w:customStyle="1" w:styleId="changei">
    <w:name w:val="changei"/>
    <w:basedOn w:val="a"/>
    <w:rsid w:val="0081664F"/>
    <w:pPr>
      <w:ind w:left="1021"/>
    </w:pPr>
  </w:style>
  <w:style w:type="paragraph" w:customStyle="1" w:styleId="newncpi">
    <w:name w:val="newncpi"/>
    <w:basedOn w:val="a"/>
    <w:rsid w:val="0081664F"/>
    <w:pPr>
      <w:ind w:firstLine="567"/>
      <w:jc w:val="both"/>
    </w:pPr>
  </w:style>
  <w:style w:type="paragraph" w:customStyle="1" w:styleId="newncpi0">
    <w:name w:val="newncpi0"/>
    <w:basedOn w:val="a"/>
    <w:rsid w:val="0081664F"/>
    <w:pPr>
      <w:jc w:val="both"/>
    </w:pPr>
  </w:style>
  <w:style w:type="character" w:customStyle="1" w:styleId="name">
    <w:name w:val="name"/>
    <w:basedOn w:val="a0"/>
    <w:rsid w:val="0081664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1664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1664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166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1664F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81664F"/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Techer</dc:creator>
  <cp:keywords/>
  <cp:lastModifiedBy>Techer</cp:lastModifiedBy>
  <cp:revision>1</cp:revision>
  <dcterms:created xsi:type="dcterms:W3CDTF">2012-03-26T11:10:00Z</dcterms:created>
  <dcterms:modified xsi:type="dcterms:W3CDTF">2012-03-26T11:10:00Z</dcterms:modified>
</cp:coreProperties>
</file>